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7E" w:rsidRPr="001D7A7C" w:rsidRDefault="001D7A7C" w:rsidP="001D7A7C">
      <w:r>
        <w:rPr>
          <w:rStyle w:val="Pogrubienie"/>
          <w:color w:val="FF0000"/>
          <w:sz w:val="27"/>
          <w:szCs w:val="27"/>
          <w:shd w:val="clear" w:color="auto" w:fill="72D3F3"/>
        </w:rPr>
        <w:t>PRZYKŁADY ZABAW, TECHNIK I ĆWICZEŃ POPRAWIAJĄCYCH</w:t>
      </w:r>
      <w:r>
        <w:rPr>
          <w:b/>
          <w:bCs/>
          <w:color w:val="FF0000"/>
          <w:sz w:val="27"/>
          <w:szCs w:val="27"/>
          <w:shd w:val="clear" w:color="auto" w:fill="72D3F3"/>
        </w:rPr>
        <w:br/>
      </w:r>
      <w:r>
        <w:rPr>
          <w:rStyle w:val="Pogrubienie"/>
          <w:color w:val="FF0000"/>
          <w:sz w:val="27"/>
          <w:szCs w:val="27"/>
          <w:shd w:val="clear" w:color="auto" w:fill="72D3F3"/>
        </w:rPr>
        <w:t>KONCENTRACJĘ UWAGI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3366FF"/>
          <w:sz w:val="27"/>
          <w:szCs w:val="27"/>
          <w:shd w:val="clear" w:color="auto" w:fill="72D3F3"/>
        </w:rPr>
        <w:t>Koncentracja to zjawisko polegające na skupieniu, uwagi</w:t>
      </w:r>
      <w:r>
        <w:rPr>
          <w:color w:val="3366FF"/>
          <w:sz w:val="27"/>
          <w:szCs w:val="27"/>
          <w:shd w:val="clear" w:color="auto" w:fill="72D3F3"/>
        </w:rPr>
        <w:br/>
        <w:t>i skierowaniu jej na określony przedmiot, zagadnienie, wydarzenie,</w:t>
      </w:r>
      <w:r>
        <w:rPr>
          <w:color w:val="3366FF"/>
          <w:sz w:val="27"/>
          <w:szCs w:val="27"/>
          <w:shd w:val="clear" w:color="auto" w:fill="72D3F3"/>
        </w:rPr>
        <w:br/>
        <w:t>sytuację czy zjawisko.</w:t>
      </w:r>
      <w:r>
        <w:rPr>
          <w:color w:val="3366FF"/>
          <w:sz w:val="27"/>
          <w:szCs w:val="27"/>
          <w:shd w:val="clear" w:color="auto" w:fill="72D3F3"/>
        </w:rPr>
        <w:br/>
      </w:r>
      <w:r>
        <w:rPr>
          <w:color w:val="3366FF"/>
          <w:sz w:val="27"/>
          <w:szCs w:val="27"/>
          <w:shd w:val="clear" w:color="auto" w:fill="72D3F3"/>
        </w:rPr>
        <w:br/>
        <w:t>Koncentracja uwagi może nastąpić pod wpływem świadomego działania</w:t>
      </w:r>
      <w:r>
        <w:rPr>
          <w:color w:val="3366FF"/>
          <w:sz w:val="27"/>
          <w:szCs w:val="27"/>
          <w:shd w:val="clear" w:color="auto" w:fill="72D3F3"/>
        </w:rPr>
        <w:br/>
        <w:t>człowieka, który w konkretnej chwili chcąc rozwiązać problem, wykonać</w:t>
      </w:r>
      <w:r>
        <w:rPr>
          <w:color w:val="3366FF"/>
          <w:sz w:val="27"/>
          <w:szCs w:val="27"/>
          <w:shd w:val="clear" w:color="auto" w:fill="72D3F3"/>
        </w:rPr>
        <w:br/>
        <w:t>dokładnie powierzoną pracę, zrozumieć określone zagadnienie itp.,</w:t>
      </w:r>
      <w:r>
        <w:rPr>
          <w:color w:val="3366FF"/>
          <w:sz w:val="27"/>
          <w:szCs w:val="27"/>
          <w:shd w:val="clear" w:color="auto" w:fill="72D3F3"/>
        </w:rPr>
        <w:br/>
        <w:t>świadomie kieruje i intensyfikuje swoją uwagę na wybrany przez siebie</w:t>
      </w:r>
      <w:r>
        <w:rPr>
          <w:color w:val="3366FF"/>
          <w:sz w:val="27"/>
          <w:szCs w:val="27"/>
          <w:shd w:val="clear" w:color="auto" w:fill="72D3F3"/>
        </w:rPr>
        <w:br/>
        <w:t>z otoczenia zakres lub na określone myśli. Wraz ze wzrostem koncentracji</w:t>
      </w:r>
      <w:r>
        <w:rPr>
          <w:color w:val="3366FF"/>
          <w:sz w:val="27"/>
          <w:szCs w:val="27"/>
          <w:shd w:val="clear" w:color="auto" w:fill="72D3F3"/>
        </w:rPr>
        <w:br/>
        <w:t>na określonym bodźcu lub myślach, następuje zjawisko oddzielenia</w:t>
      </w:r>
      <w:r>
        <w:rPr>
          <w:color w:val="3366FF"/>
          <w:sz w:val="27"/>
          <w:szCs w:val="27"/>
          <w:shd w:val="clear" w:color="auto" w:fill="72D3F3"/>
        </w:rPr>
        <w:br/>
        <w:t>percepcji od pozostałych zjawisk i ich ignorowaniu. Koncentracja uwagi</w:t>
      </w:r>
      <w:r>
        <w:rPr>
          <w:color w:val="3366FF"/>
          <w:sz w:val="27"/>
          <w:szCs w:val="27"/>
          <w:shd w:val="clear" w:color="auto" w:fill="72D3F3"/>
        </w:rPr>
        <w:br/>
        <w:t>może również następować samoistnie, bez wyraźniej, uświadomionej woli</w:t>
      </w:r>
      <w:r>
        <w:rPr>
          <w:color w:val="3366FF"/>
          <w:sz w:val="27"/>
          <w:szCs w:val="27"/>
          <w:shd w:val="clear" w:color="auto" w:fill="72D3F3"/>
        </w:rPr>
        <w:br/>
        <w:t>człowieka, podczas percepcji określonego zjawiska lub prowadzenia</w:t>
      </w:r>
      <w:r>
        <w:rPr>
          <w:color w:val="3366FF"/>
          <w:sz w:val="27"/>
          <w:szCs w:val="27"/>
          <w:shd w:val="clear" w:color="auto" w:fill="72D3F3"/>
        </w:rPr>
        <w:br/>
        <w:t>określonego działania.</w:t>
      </w:r>
      <w:r>
        <w:rPr>
          <w:b/>
          <w:bCs/>
          <w:color w:val="3366FF"/>
          <w:sz w:val="27"/>
          <w:szCs w:val="27"/>
          <w:shd w:val="clear" w:color="auto" w:fill="72D3F3"/>
        </w:rPr>
        <w:br/>
      </w:r>
      <w:r>
        <w:rPr>
          <w:color w:val="000000"/>
          <w:sz w:val="27"/>
          <w:szCs w:val="27"/>
        </w:rPr>
        <w:br/>
      </w:r>
      <w:r>
        <w:rPr>
          <w:color w:val="FFFF00"/>
          <w:sz w:val="27"/>
          <w:szCs w:val="27"/>
          <w:shd w:val="clear" w:color="auto" w:fill="72D3F3"/>
        </w:rPr>
        <w:t>Parada zwierząt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t>Dzieci dobierają się w pary. Jedno z dzieci wydaje dźwięki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t>charakterystyczne dla danego zwierzęcia, drugie demonstruje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t>specyficzny sposób poruszania się.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FFFF00"/>
          <w:sz w:val="27"/>
          <w:szCs w:val="27"/>
          <w:shd w:val="clear" w:color="auto" w:fill="72D3F3"/>
        </w:rPr>
        <w:t>Dodaj swój ruch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t>Dzieci siedzą w kręgu. Jedno z dzieci wstaje i demonstruje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t>prosty ruch. Następnie kolejna osoba wstaje, powtarza jej ruch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t>i dodaje swój. W trakcie gry nie można rozmawiać. Jeśli ktoś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t>ominie jakiś ruch lub się odezwie wypada z gry.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FFFF00"/>
          <w:sz w:val="27"/>
          <w:szCs w:val="27"/>
          <w:shd w:val="clear" w:color="auto" w:fill="72D3F3"/>
        </w:rPr>
        <w:t>Kołyska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t>Dzieci klęczą w kole trzymają ręce na ramionach sąsiadów.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t>Kołyszą się w prawo i w lewo. Następnie przechylają się do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t>przodu i do tyłu.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FFFF00"/>
          <w:sz w:val="27"/>
          <w:szCs w:val="27"/>
          <w:shd w:val="clear" w:color="auto" w:fill="72D3F3"/>
        </w:rPr>
        <w:t>Bęben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t>Prowadzący wydaje polecenia i uderza w bęben różnicując tempo: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t>ruszaj się - stój; bądź miłym kotkiem, złym psem, zmęczonym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lastRenderedPageBreak/>
        <w:t>słoniem, wesołą małpką, pracowitą pszczółką, hasającym konikiem,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t>sennym misiem.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FFFF00"/>
          <w:sz w:val="27"/>
          <w:szCs w:val="27"/>
          <w:shd w:val="clear" w:color="auto" w:fill="72D3F3"/>
        </w:rPr>
        <w:t>Najlepszy detektyw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t>Jedno z dzieci wychodzi za drzwi. Prowadzący zadaje pozostałym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t>pytania na jego temat (włosy, oczy, wzrost, ubranie). Kiedy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t>wybrane dziecko wraca, pozostali mogą przekonać się, czy byli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t>spostrzegawczy.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FFFF00"/>
          <w:sz w:val="27"/>
          <w:szCs w:val="27"/>
          <w:shd w:val="clear" w:color="auto" w:fill="72D3F3"/>
        </w:rPr>
        <w:t>Reklama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t>Każde dziecko powinno zareklamować siebie przed innymi jako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t>specjalistę w wybranej dziedzinie.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FFFF00"/>
          <w:sz w:val="27"/>
          <w:szCs w:val="27"/>
          <w:shd w:val="clear" w:color="auto" w:fill="72D3F3"/>
        </w:rPr>
        <w:t>Dłoń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t>Dzieci obrysowują na papierze swoja dłoń. W kręgu mówią o tym,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t>co ta ręka umie robić dobrze. Następnie każde dziecko może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t>pokazać pantomimicznie to, co chciałoby robić dobrze.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FFFF00"/>
          <w:sz w:val="27"/>
          <w:szCs w:val="27"/>
          <w:shd w:val="clear" w:color="auto" w:fill="72D3F3"/>
        </w:rPr>
        <w:t>Jestem butem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t>Każde z dzieci wybiera sobie przedmiot, a następnie wyobraź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t>sobie jak by to było gdyby ono było tym przedmiotem. Wymyśla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t>trzy cechy charakterystyczne dla przedmiotu. Następnie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t>uczestnicy przedstawiają się np. Jestem ciepły, miękki, wygodny,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t>a reszta grupy zgaduje, jaki przedmiot jest opisywany.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FF0000"/>
          <w:sz w:val="27"/>
          <w:szCs w:val="27"/>
          <w:shd w:val="clear" w:color="auto" w:fill="72D3F3"/>
        </w:rPr>
        <w:t>ZABAWY Z RYTMAMI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t>Celem tej kategorii jest rozwijanie zdolności selektywnego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t>i ukierunkowanego słuchania, umiejętności koncentrowania się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t>na dźwięku i ogólnego wzmocnienia uwagi, w skrócie 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t>nastawiania uszu.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FFFF00"/>
          <w:sz w:val="27"/>
          <w:szCs w:val="27"/>
          <w:shd w:val="clear" w:color="auto" w:fill="72D3F3"/>
        </w:rPr>
        <w:t>"Muzyczna rozmowa"</w:t>
      </w:r>
      <w:r>
        <w:rPr>
          <w:color w:val="000000"/>
          <w:sz w:val="27"/>
          <w:szCs w:val="27"/>
          <w:shd w:val="clear" w:color="auto" w:fill="72D3F3"/>
        </w:rPr>
        <w:t> - Rozwijająca umiejętności słuchania. Uczestnicy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t>z instrumentami siadają naprzeciw siebie w dwóch rzędach, w ten sposób, że każda osoba z jednego rzędu ma swojego partnera w drugim.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t>Począwszy od pierwszej osoby w rzędzie, każdy po kolei gra coś na instrumencie, a jego partner stara się to jak najdokładniej powtórzyć.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t xml:space="preserve">Gdy dojdzie do końca rzędu, następuje zmiana ról i ci, którzy poprzednio grali, </w:t>
      </w:r>
      <w:r>
        <w:rPr>
          <w:color w:val="000000"/>
          <w:sz w:val="27"/>
          <w:szCs w:val="27"/>
          <w:shd w:val="clear" w:color="auto" w:fill="72D3F3"/>
        </w:rPr>
        <w:lastRenderedPageBreak/>
        <w:t>teraz powtarzają. Następnie osoba rozpoczynająca zabawę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t>zaczyna znowu grać, a jej partner odpowiada.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FFFF00"/>
          <w:sz w:val="27"/>
          <w:szCs w:val="27"/>
          <w:shd w:val="clear" w:color="auto" w:fill="72D3F3"/>
        </w:rPr>
        <w:t>”Rytmiczny głuchy telefon"</w:t>
      </w:r>
      <w:r>
        <w:rPr>
          <w:color w:val="000000"/>
          <w:sz w:val="27"/>
          <w:szCs w:val="27"/>
          <w:shd w:val="clear" w:color="auto" w:fill="72D3F3"/>
        </w:rPr>
        <w:t> Grupa siedzi w kole, a jedno dziecko wybiera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t>sobie w myśli jakąś piosenkę i wystukuje rytm tej piosenki na plecach sąsiada. Ten przekazuje rytm sąsiadowi i tak do końca kółka. Ostatnie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t>dziecko głośno wystukuje lub klaszcze w rytmie, który został mu przekazany. Jeżeli zgadza się on z pierwotnym, wówczas ktoś inny rozpoczyna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t>zabawę, jak na początku.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FFFF00"/>
          <w:sz w:val="27"/>
          <w:szCs w:val="27"/>
          <w:shd w:val="clear" w:color="auto" w:fill="72D3F3"/>
        </w:rPr>
        <w:t>"Piosenka z dźwięków wydawanych przez zwierzęta"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t>Grupa siedzi w kole. Prowadzący wybiera jakąś znaną piosenkę i proponuje dzieciom jej zaśpiewanie. Potem dzieli uczestników na trzy podgrupy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t>i prosi, aby każda wybrała sobie jakieś zwierzę, którego głos będzie udawała. Grupy przez krótki czas próbują, czy to jest możliwe, po czym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t>prowadzący zaczyna dyrygować, wskazując kolejność, w której grupy śpiewają jeden wers głosem wybranego przez siebie zwierzęcia. Najważniejszą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t>rzeczą jest utrzymanie równego rytmu i tempa. Np. grupa A wydaje dźwięk "</w:t>
      </w:r>
      <w:proofErr w:type="spellStart"/>
      <w:r>
        <w:rPr>
          <w:color w:val="000000"/>
          <w:sz w:val="27"/>
          <w:szCs w:val="27"/>
          <w:shd w:val="clear" w:color="auto" w:fill="72D3F3"/>
        </w:rPr>
        <w:t>muuu</w:t>
      </w:r>
      <w:proofErr w:type="spellEnd"/>
      <w:r>
        <w:rPr>
          <w:color w:val="000000"/>
          <w:sz w:val="27"/>
          <w:szCs w:val="27"/>
          <w:shd w:val="clear" w:color="auto" w:fill="72D3F3"/>
        </w:rPr>
        <w:t>", grupa B - "</w:t>
      </w:r>
      <w:proofErr w:type="spellStart"/>
      <w:r>
        <w:rPr>
          <w:color w:val="000000"/>
          <w:sz w:val="27"/>
          <w:szCs w:val="27"/>
          <w:shd w:val="clear" w:color="auto" w:fill="72D3F3"/>
        </w:rPr>
        <w:t>meee</w:t>
      </w:r>
      <w:proofErr w:type="spellEnd"/>
      <w:r>
        <w:rPr>
          <w:color w:val="000000"/>
          <w:sz w:val="27"/>
          <w:szCs w:val="27"/>
          <w:shd w:val="clear" w:color="auto" w:fill="72D3F3"/>
        </w:rPr>
        <w:t>", a C "</w:t>
      </w:r>
      <w:proofErr w:type="spellStart"/>
      <w:r>
        <w:rPr>
          <w:color w:val="000000"/>
          <w:sz w:val="27"/>
          <w:szCs w:val="27"/>
          <w:shd w:val="clear" w:color="auto" w:fill="72D3F3"/>
        </w:rPr>
        <w:t>miauu</w:t>
      </w:r>
      <w:proofErr w:type="spellEnd"/>
      <w:r>
        <w:rPr>
          <w:color w:val="000000"/>
          <w:sz w:val="27"/>
          <w:szCs w:val="27"/>
          <w:shd w:val="clear" w:color="auto" w:fill="72D3F3"/>
        </w:rPr>
        <w:t>".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FFFF00"/>
          <w:sz w:val="27"/>
          <w:szCs w:val="27"/>
          <w:shd w:val="clear" w:color="auto" w:fill="72D3F3"/>
        </w:rPr>
        <w:t>"Stacja zagłuszająca"</w:t>
      </w:r>
      <w:r>
        <w:rPr>
          <w:color w:val="000000"/>
          <w:sz w:val="27"/>
          <w:szCs w:val="27"/>
          <w:shd w:val="clear" w:color="auto" w:fill="72D3F3"/>
        </w:rPr>
        <w:t> - gra wprowadzająca i pozwalająca poznawać się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t>wzajemnie. Grupa jest podzielona na trzy w miarę równe podgrupy. Pierwsza - "nadajnik" - ustawia się pod jedną ścianą pokoju, druga - "odbiornik"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t>- pod przeciwległą, a trzecia - "stacja zagłuszająca" - w środku. Tylko ostatnia grupa ma instrumenty. "Nadajnik" ma kilka minut czasu na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t xml:space="preserve">wybranie jakiejś dobrze znanej piosenki. Na znak prowadzącego zaczyna ją </w:t>
      </w:r>
      <w:proofErr w:type="spellStart"/>
      <w:r>
        <w:rPr>
          <w:color w:val="000000"/>
          <w:sz w:val="27"/>
          <w:szCs w:val="27"/>
          <w:shd w:val="clear" w:color="auto" w:fill="72D3F3"/>
        </w:rPr>
        <w:t>wykonywać,śpiewając</w:t>
      </w:r>
      <w:proofErr w:type="spellEnd"/>
      <w:r>
        <w:rPr>
          <w:color w:val="000000"/>
          <w:sz w:val="27"/>
          <w:szCs w:val="27"/>
          <w:shd w:val="clear" w:color="auto" w:fill="72D3F3"/>
        </w:rPr>
        <w:t xml:space="preserve"> tylko melodię bez słów. "Odbiornik" stara się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t>najszybciej rozpoznać tę piosenkę, podczas gdy "stacja zagłuszająca" próbuje przeszkodzić, grając na instrumentach i czyniąc w ten sposób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t>hałas - zakłócić odbiór. "Nadajnik" i "stacja zagłuszająca" zaczynają równocześnie, a "odbiornik" ma 30 sekund na rozpoznanie piosenki.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t>Jeżeli w tym czasie nie zdoła tego uczynić, przegrywa i następuje zmiana. Można w ten sposób zmieniać podgrupy, tak aby każda wykonywała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t>trzy funkcje po kolei. Po zakończeniu zabawy będzie można stwierdzić, która z nich najszybciej rozpoznała piosenkę.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FFFF00"/>
          <w:sz w:val="27"/>
          <w:szCs w:val="27"/>
          <w:shd w:val="clear" w:color="auto" w:fill="72D3F3"/>
        </w:rPr>
        <w:t>"Instrumenty wyobraźni"</w:t>
      </w:r>
      <w:r>
        <w:rPr>
          <w:color w:val="000000"/>
          <w:sz w:val="27"/>
          <w:szCs w:val="27"/>
          <w:shd w:val="clear" w:color="auto" w:fill="72D3F3"/>
        </w:rPr>
        <w:t>, która pozwala rozwijać zdolność ekspresji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lastRenderedPageBreak/>
        <w:t>i wyobraźni. Grupa siedzi w kółku i każdy po kolei wyjmuje z worka wyimaginowany instrument. Potem, w tej samej kolejności, wszyscy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t>prezentują swój instrument za pomocą dźwięku i gestów. Powinno być to tak przedstawione, by reszta grupy mogła odgadnąć, o jaki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t>instrument chodzi.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Uwydatnienie"/>
          <w:color w:val="000000"/>
          <w:sz w:val="20"/>
          <w:szCs w:val="20"/>
          <w:shd w:val="clear" w:color="auto" w:fill="72D3F3"/>
        </w:rPr>
        <w:t xml:space="preserve">Wszystkie opisane gry zostały zaczerpnięte z książki </w:t>
      </w:r>
      <w:proofErr w:type="spellStart"/>
      <w:r>
        <w:rPr>
          <w:rStyle w:val="Uwydatnienie"/>
          <w:color w:val="000000"/>
          <w:sz w:val="20"/>
          <w:szCs w:val="20"/>
          <w:shd w:val="clear" w:color="auto" w:fill="72D3F3"/>
        </w:rPr>
        <w:t>Ger</w:t>
      </w:r>
      <w:proofErr w:type="spellEnd"/>
      <w:r>
        <w:rPr>
          <w:rStyle w:val="Uwydatnienie"/>
          <w:color w:val="000000"/>
          <w:sz w:val="20"/>
          <w:szCs w:val="20"/>
          <w:shd w:val="clear" w:color="auto" w:fill="72D3F3"/>
        </w:rPr>
        <w:t xml:space="preserve"> </w:t>
      </w:r>
      <w:proofErr w:type="spellStart"/>
      <w:r>
        <w:rPr>
          <w:rStyle w:val="Uwydatnienie"/>
          <w:color w:val="000000"/>
          <w:sz w:val="20"/>
          <w:szCs w:val="20"/>
          <w:shd w:val="clear" w:color="auto" w:fill="72D3F3"/>
        </w:rPr>
        <w:t>Storms</w:t>
      </w:r>
      <w:proofErr w:type="spellEnd"/>
      <w:r>
        <w:rPr>
          <w:rStyle w:val="Uwydatnienie"/>
          <w:color w:val="000000"/>
          <w:sz w:val="20"/>
          <w:szCs w:val="20"/>
          <w:shd w:val="clear" w:color="auto" w:fill="72D3F3"/>
        </w:rPr>
        <w:t xml:space="preserve"> Gry przy muzyce (wyd. </w:t>
      </w:r>
      <w:proofErr w:type="spellStart"/>
      <w:r>
        <w:rPr>
          <w:rStyle w:val="Uwydatnienie"/>
          <w:color w:val="000000"/>
          <w:sz w:val="20"/>
          <w:szCs w:val="20"/>
          <w:shd w:val="clear" w:color="auto" w:fill="72D3F3"/>
        </w:rPr>
        <w:t>Akademos</w:t>
      </w:r>
      <w:proofErr w:type="spellEnd"/>
      <w:r>
        <w:rPr>
          <w:rStyle w:val="Uwydatnienie"/>
          <w:color w:val="000000"/>
          <w:sz w:val="20"/>
          <w:szCs w:val="20"/>
          <w:shd w:val="clear" w:color="auto" w:fill="72D3F3"/>
        </w:rPr>
        <w:t>, Poznań 1991).</w:t>
      </w:r>
      <w:r>
        <w:rPr>
          <w:i/>
          <w:iCs/>
          <w:color w:val="000000"/>
          <w:sz w:val="20"/>
          <w:szCs w:val="20"/>
          <w:shd w:val="clear" w:color="auto" w:fill="72D3F3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72D3F3"/>
        </w:rPr>
        <w:t>      </w:t>
      </w:r>
      <w:r>
        <w:rPr>
          <w:rStyle w:val="Uwydatnienie"/>
          <w:color w:val="000000"/>
          <w:shd w:val="clear" w:color="auto" w:fill="72D3F3"/>
        </w:rPr>
        <w:t xml:space="preserve">Opracowała: Beata Szelągowska - </w:t>
      </w:r>
      <w:proofErr w:type="spellStart"/>
      <w:r>
        <w:rPr>
          <w:rStyle w:val="Uwydatnienie"/>
          <w:color w:val="000000"/>
          <w:shd w:val="clear" w:color="auto" w:fill="72D3F3"/>
        </w:rPr>
        <w:t>Stypik</w:t>
      </w:r>
      <w:proofErr w:type="spellEnd"/>
    </w:p>
    <w:sectPr w:rsidR="00B6717E" w:rsidRPr="001D7A7C" w:rsidSect="0072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ABD"/>
    <w:multiLevelType w:val="multilevel"/>
    <w:tmpl w:val="DCD0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F564C"/>
    <w:multiLevelType w:val="multilevel"/>
    <w:tmpl w:val="F3B0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A6EC8"/>
    <w:multiLevelType w:val="multilevel"/>
    <w:tmpl w:val="6D62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D7D2F"/>
    <w:multiLevelType w:val="multilevel"/>
    <w:tmpl w:val="A3FC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55014"/>
    <w:multiLevelType w:val="multilevel"/>
    <w:tmpl w:val="C05C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A496A"/>
    <w:multiLevelType w:val="multilevel"/>
    <w:tmpl w:val="766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576E06"/>
    <w:multiLevelType w:val="multilevel"/>
    <w:tmpl w:val="76AC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10082C"/>
    <w:multiLevelType w:val="multilevel"/>
    <w:tmpl w:val="41A8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EA68B5"/>
    <w:multiLevelType w:val="multilevel"/>
    <w:tmpl w:val="5302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180CD9"/>
    <w:multiLevelType w:val="multilevel"/>
    <w:tmpl w:val="414A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300C32"/>
    <w:multiLevelType w:val="multilevel"/>
    <w:tmpl w:val="1664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DF1B3C"/>
    <w:multiLevelType w:val="multilevel"/>
    <w:tmpl w:val="F15A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04305A"/>
    <w:multiLevelType w:val="multilevel"/>
    <w:tmpl w:val="2D8E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D2541E"/>
    <w:multiLevelType w:val="multilevel"/>
    <w:tmpl w:val="9242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B423B3"/>
    <w:multiLevelType w:val="multilevel"/>
    <w:tmpl w:val="6AAA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1777A6"/>
    <w:multiLevelType w:val="multilevel"/>
    <w:tmpl w:val="E43A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DC697E"/>
    <w:multiLevelType w:val="multilevel"/>
    <w:tmpl w:val="C402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C25785"/>
    <w:multiLevelType w:val="multilevel"/>
    <w:tmpl w:val="AAEE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1"/>
  </w:num>
  <w:num w:numId="5">
    <w:abstractNumId w:val="0"/>
  </w:num>
  <w:num w:numId="6">
    <w:abstractNumId w:val="15"/>
  </w:num>
  <w:num w:numId="7">
    <w:abstractNumId w:val="13"/>
  </w:num>
  <w:num w:numId="8">
    <w:abstractNumId w:val="17"/>
  </w:num>
  <w:num w:numId="9">
    <w:abstractNumId w:val="2"/>
  </w:num>
  <w:num w:numId="10">
    <w:abstractNumId w:val="8"/>
  </w:num>
  <w:num w:numId="11">
    <w:abstractNumId w:val="3"/>
  </w:num>
  <w:num w:numId="12">
    <w:abstractNumId w:val="16"/>
  </w:num>
  <w:num w:numId="13">
    <w:abstractNumId w:val="4"/>
  </w:num>
  <w:num w:numId="14">
    <w:abstractNumId w:val="1"/>
  </w:num>
  <w:num w:numId="15">
    <w:abstractNumId w:val="5"/>
  </w:num>
  <w:num w:numId="16">
    <w:abstractNumId w:val="6"/>
  </w:num>
  <w:num w:numId="17">
    <w:abstractNumId w:val="9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B651F"/>
    <w:rsid w:val="001D7A7C"/>
    <w:rsid w:val="004004D5"/>
    <w:rsid w:val="0043483D"/>
    <w:rsid w:val="004F3090"/>
    <w:rsid w:val="006B651F"/>
    <w:rsid w:val="007202D8"/>
    <w:rsid w:val="00A04B43"/>
    <w:rsid w:val="00B17B2D"/>
    <w:rsid w:val="00B440C4"/>
    <w:rsid w:val="00D5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2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651F"/>
    <w:rPr>
      <w:b/>
      <w:bCs/>
    </w:rPr>
  </w:style>
  <w:style w:type="character" w:styleId="Uwydatnienie">
    <w:name w:val="Emphasis"/>
    <w:basedOn w:val="Domylnaczcionkaakapitu"/>
    <w:uiPriority w:val="20"/>
    <w:qFormat/>
    <w:rsid w:val="006B651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535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2020-07-22T19:53:00Z</dcterms:created>
  <dcterms:modified xsi:type="dcterms:W3CDTF">2020-07-22T19:53:00Z</dcterms:modified>
</cp:coreProperties>
</file>